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7" w:rsidRPr="007C4A99" w:rsidRDefault="007C4A99" w:rsidP="007C4A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安利公益基金会信息公开</w:t>
      </w:r>
      <w:r w:rsidR="008F572F">
        <w:rPr>
          <w:rFonts w:hint="eastAsia"/>
          <w:b/>
          <w:sz w:val="36"/>
          <w:szCs w:val="36"/>
        </w:rPr>
        <w:t>管理制度</w:t>
      </w:r>
    </w:p>
    <w:p w:rsidR="007C4A99" w:rsidRPr="00F3611F" w:rsidRDefault="007C4A99" w:rsidP="007C4A99">
      <w:pPr>
        <w:jc w:val="center"/>
        <w:rPr>
          <w:sz w:val="24"/>
          <w:szCs w:val="24"/>
        </w:rPr>
      </w:pPr>
      <w:r w:rsidRPr="00F3611F">
        <w:rPr>
          <w:rFonts w:hint="eastAsia"/>
          <w:sz w:val="24"/>
          <w:szCs w:val="24"/>
        </w:rPr>
        <w:t>2012.05.23</w:t>
      </w:r>
      <w:r w:rsidRPr="00F3611F">
        <w:rPr>
          <w:rFonts w:hint="eastAsia"/>
          <w:sz w:val="24"/>
          <w:szCs w:val="24"/>
        </w:rPr>
        <w:t xml:space="preserve">　</w:t>
      </w:r>
    </w:p>
    <w:p w:rsidR="00F3611F" w:rsidRDefault="00F3611F" w:rsidP="007C4A99">
      <w:pPr>
        <w:jc w:val="center"/>
      </w:pPr>
    </w:p>
    <w:p w:rsidR="007C4A99" w:rsidRDefault="00F070A6" w:rsidP="009E404E">
      <w:pPr>
        <w:pStyle w:val="a5"/>
        <w:spacing w:line="432" w:lineRule="auto"/>
        <w:jc w:val="center"/>
        <w:rPr>
          <w:b/>
        </w:rPr>
      </w:pPr>
      <w:r>
        <w:rPr>
          <w:rFonts w:hint="eastAsia"/>
          <w:b/>
        </w:rPr>
        <w:t>第一章：</w:t>
      </w:r>
      <w:r w:rsidR="009E404E">
        <w:rPr>
          <w:rFonts w:hint="eastAsia"/>
          <w:b/>
        </w:rPr>
        <w:t>总则</w:t>
      </w:r>
    </w:p>
    <w:p w:rsidR="009E404E" w:rsidRDefault="009E404E" w:rsidP="00336754">
      <w:pPr>
        <w:pStyle w:val="a5"/>
        <w:spacing w:line="432" w:lineRule="auto"/>
        <w:ind w:firstLineChars="300" w:firstLine="723"/>
      </w:pPr>
      <w:r w:rsidRPr="00F3611F">
        <w:rPr>
          <w:b/>
        </w:rPr>
        <w:t>第一条</w:t>
      </w:r>
      <w:r w:rsidRPr="00F3611F">
        <w:t xml:space="preserve">　为了规范</w:t>
      </w:r>
      <w:r w:rsidRPr="00F3611F">
        <w:rPr>
          <w:rFonts w:hint="eastAsia"/>
        </w:rPr>
        <w:t>本</w:t>
      </w:r>
      <w:r w:rsidRPr="00F3611F">
        <w:t>基金会</w:t>
      </w:r>
      <w:r>
        <w:rPr>
          <w:rFonts w:hint="eastAsia"/>
        </w:rPr>
        <w:t>的</w:t>
      </w:r>
      <w:r w:rsidRPr="00F3611F">
        <w:t>信息公布活动，</w:t>
      </w:r>
      <w:r>
        <w:rPr>
          <w:rFonts w:hint="eastAsia"/>
        </w:rPr>
        <w:t>增强管理透明度，提高社会公信力，依照《中华人民共和国公益事业捐赠法》、《基金会管理条例》、《基金会信息公布办法》、《公益慈善捐助信息公开指引》等相关法律法规和规章，制定本基金会信息公开管理制度（以下简称本制度）。</w:t>
      </w:r>
    </w:p>
    <w:p w:rsidR="009E404E" w:rsidRDefault="00F2119E" w:rsidP="00336754">
      <w:pPr>
        <w:pStyle w:val="a5"/>
        <w:spacing w:line="432" w:lineRule="auto"/>
        <w:ind w:firstLineChars="300" w:firstLine="723"/>
      </w:pPr>
      <w:r w:rsidRPr="00F2119E">
        <w:rPr>
          <w:rFonts w:hint="eastAsia"/>
          <w:b/>
        </w:rPr>
        <w:t xml:space="preserve">第二条 </w:t>
      </w:r>
      <w:r>
        <w:rPr>
          <w:rFonts w:hint="eastAsia"/>
        </w:rPr>
        <w:t xml:space="preserve"> 本制度适用于本基金会规范公开各项内部管理信息和业务活动信息。本基金会将根据本信息公开管理制度的要求，切实开展各项信息公开工作，满足管理机关以及社会公众对本基金会信息公开的要求，保障捐赠人和社会公众的知情权、监督权等合法权益。</w:t>
      </w:r>
    </w:p>
    <w:p w:rsidR="004E50DB" w:rsidRPr="004E50DB" w:rsidRDefault="004E50DB" w:rsidP="00336754">
      <w:pPr>
        <w:pStyle w:val="a5"/>
        <w:spacing w:line="432" w:lineRule="auto"/>
        <w:ind w:firstLineChars="300" w:firstLine="723"/>
      </w:pPr>
      <w:r>
        <w:rPr>
          <w:rFonts w:hint="eastAsia"/>
          <w:b/>
        </w:rPr>
        <w:t>第三</w:t>
      </w:r>
      <w:r w:rsidRPr="004E50DB">
        <w:rPr>
          <w:rFonts w:hint="eastAsia"/>
          <w:b/>
        </w:rPr>
        <w:t>条</w:t>
      </w:r>
      <w:r w:rsidRPr="004E50DB">
        <w:rPr>
          <w:rFonts w:hint="eastAsia"/>
        </w:rPr>
        <w:t xml:space="preserve">  本基金会的</w:t>
      </w:r>
      <w:r>
        <w:rPr>
          <w:rFonts w:hint="eastAsia"/>
        </w:rPr>
        <w:t>信息公开</w:t>
      </w:r>
      <w:r w:rsidRPr="004E50DB">
        <w:rPr>
          <w:rFonts w:hint="eastAsia"/>
        </w:rPr>
        <w:t>管理实行统一领导、归口管理的原则。在理事会的领导下，</w:t>
      </w:r>
      <w:r>
        <w:rPr>
          <w:rFonts w:hint="eastAsia"/>
        </w:rPr>
        <w:t>由秘书处统筹日常信息公开以及重大项目、重大事件和财务管理等信息公开事宜</w:t>
      </w:r>
      <w:r w:rsidRPr="004E50DB">
        <w:rPr>
          <w:rFonts w:hint="eastAsia"/>
        </w:rPr>
        <w:t>。</w:t>
      </w:r>
    </w:p>
    <w:p w:rsidR="009E404E" w:rsidRDefault="009E404E" w:rsidP="009E404E">
      <w:pPr>
        <w:pStyle w:val="a5"/>
        <w:spacing w:line="432" w:lineRule="auto"/>
      </w:pPr>
      <w:r w:rsidRPr="00F3611F">
        <w:t xml:space="preserve">　</w:t>
      </w:r>
      <w:r w:rsidR="00F2119E">
        <w:rPr>
          <w:b/>
        </w:rPr>
        <w:t xml:space="preserve">　</w:t>
      </w:r>
      <w:r w:rsidR="00336754">
        <w:rPr>
          <w:rFonts w:hint="eastAsia"/>
          <w:b/>
        </w:rPr>
        <w:t xml:space="preserve"> </w:t>
      </w:r>
      <w:r w:rsidR="00F2119E">
        <w:rPr>
          <w:b/>
        </w:rPr>
        <w:t>第</w:t>
      </w:r>
      <w:r w:rsidR="00F2119E">
        <w:rPr>
          <w:rFonts w:hint="eastAsia"/>
          <w:b/>
        </w:rPr>
        <w:t>四</w:t>
      </w:r>
      <w:r w:rsidRPr="00F3611F">
        <w:rPr>
          <w:b/>
        </w:rPr>
        <w:t>条</w:t>
      </w:r>
      <w:r>
        <w:t xml:space="preserve">　本</w:t>
      </w:r>
      <w:r>
        <w:rPr>
          <w:rFonts w:hint="eastAsia"/>
        </w:rPr>
        <w:t>制度</w:t>
      </w:r>
      <w:r w:rsidR="00F2119E">
        <w:t>所称信息</w:t>
      </w:r>
      <w:r w:rsidRPr="00F3611F">
        <w:t>，</w:t>
      </w:r>
      <w:r w:rsidR="00F2119E">
        <w:rPr>
          <w:rFonts w:hint="eastAsia"/>
        </w:rPr>
        <w:t>包括本基金会主体信息、</w:t>
      </w:r>
      <w:r w:rsidRPr="00F3611F">
        <w:t>内部</w:t>
      </w:r>
      <w:r>
        <w:rPr>
          <w:rFonts w:hint="eastAsia"/>
        </w:rPr>
        <w:t>管理</w:t>
      </w:r>
      <w:r w:rsidRPr="00F3611F">
        <w:t>信息和业务活动信息</w:t>
      </w:r>
      <w:r w:rsidR="00F2119E">
        <w:rPr>
          <w:rFonts w:hint="eastAsia"/>
        </w:rPr>
        <w:t>等</w:t>
      </w:r>
      <w:r w:rsidR="0043781E">
        <w:rPr>
          <w:rFonts w:hint="eastAsia"/>
        </w:rPr>
        <w:t>，</w:t>
      </w:r>
      <w:r w:rsidR="00DB7BA0">
        <w:rPr>
          <w:rFonts w:hint="eastAsia"/>
        </w:rPr>
        <w:t>以及根据</w:t>
      </w:r>
      <w:r w:rsidR="0043781E">
        <w:rPr>
          <w:rFonts w:hint="eastAsia"/>
        </w:rPr>
        <w:t>《中华人民共和国公益事业捐赠法》、《</w:t>
      </w:r>
      <w:r w:rsidR="00DB7BA0">
        <w:rPr>
          <w:rFonts w:hint="eastAsia"/>
        </w:rPr>
        <w:t>基金会管理条例</w:t>
      </w:r>
      <w:r w:rsidR="0043781E">
        <w:rPr>
          <w:rFonts w:hint="eastAsia"/>
        </w:rPr>
        <w:t>》等法律法规规定的所有须公开的信息</w:t>
      </w:r>
      <w:r w:rsidR="00F2119E">
        <w:rPr>
          <w:rFonts w:hint="eastAsia"/>
        </w:rPr>
        <w:t>。</w:t>
      </w:r>
    </w:p>
    <w:p w:rsidR="009D41A7" w:rsidRDefault="00F2119E" w:rsidP="00F2119E">
      <w:pPr>
        <w:pStyle w:val="a5"/>
        <w:spacing w:line="432" w:lineRule="auto"/>
        <w:jc w:val="center"/>
        <w:rPr>
          <w:b/>
        </w:rPr>
      </w:pPr>
      <w:r w:rsidRPr="00F2119E">
        <w:rPr>
          <w:rFonts w:hint="eastAsia"/>
          <w:b/>
        </w:rPr>
        <w:t>第二章</w:t>
      </w:r>
      <w:r>
        <w:rPr>
          <w:rFonts w:hint="eastAsia"/>
          <w:b/>
        </w:rPr>
        <w:t>：信息公开基本原则</w:t>
      </w:r>
    </w:p>
    <w:p w:rsidR="00F2119E" w:rsidRDefault="00F2119E" w:rsidP="00336754">
      <w:pPr>
        <w:pStyle w:val="a5"/>
        <w:spacing w:line="432" w:lineRule="auto"/>
        <w:ind w:firstLineChars="300" w:firstLine="723"/>
      </w:pPr>
      <w:r>
        <w:rPr>
          <w:rFonts w:hint="eastAsia"/>
          <w:b/>
        </w:rPr>
        <w:t>第五</w:t>
      </w:r>
      <w:r w:rsidRPr="00F2119E">
        <w:rPr>
          <w:rFonts w:hint="eastAsia"/>
          <w:b/>
        </w:rPr>
        <w:t>条</w:t>
      </w:r>
      <w:r>
        <w:rPr>
          <w:rFonts w:hint="eastAsia"/>
        </w:rPr>
        <w:t xml:space="preserve">  及时准确原则。本基金会按本制度规定的公开内容及时公开相关信息，并确保信息真实、准确和有效。</w:t>
      </w:r>
    </w:p>
    <w:p w:rsidR="00F2119E" w:rsidRDefault="00F2119E" w:rsidP="00F2119E">
      <w:pPr>
        <w:pStyle w:val="a5"/>
        <w:spacing w:line="432" w:lineRule="auto"/>
      </w:pPr>
      <w:r>
        <w:rPr>
          <w:rFonts w:hint="eastAsia"/>
        </w:rPr>
        <w:lastRenderedPageBreak/>
        <w:t>  </w:t>
      </w:r>
      <w:r w:rsidR="00336754">
        <w:rPr>
          <w:rFonts w:hint="eastAsia"/>
        </w:rPr>
        <w:t xml:space="preserve"> </w:t>
      </w:r>
      <w:r w:rsidRPr="00F2119E">
        <w:rPr>
          <w:rFonts w:hint="eastAsia"/>
          <w:b/>
        </w:rPr>
        <w:t>第</w:t>
      </w:r>
      <w:r>
        <w:rPr>
          <w:rFonts w:hint="eastAsia"/>
          <w:b/>
        </w:rPr>
        <w:t>六</w:t>
      </w:r>
      <w:r w:rsidRPr="00F2119E">
        <w:rPr>
          <w:rFonts w:hint="eastAsia"/>
          <w:b/>
        </w:rPr>
        <w:t>条</w:t>
      </w:r>
      <w:r>
        <w:rPr>
          <w:rFonts w:hint="eastAsia"/>
        </w:rPr>
        <w:t xml:space="preserve"> </w:t>
      </w:r>
      <w:r w:rsidR="004E50DB">
        <w:rPr>
          <w:rFonts w:hint="eastAsia"/>
        </w:rPr>
        <w:t xml:space="preserve"> </w:t>
      </w:r>
      <w:r>
        <w:rPr>
          <w:rFonts w:hint="eastAsia"/>
        </w:rPr>
        <w:t>方便获取原则。信息公开方式应尽力保障捐赠人、社会公众及有关单位能够方便、完整地查阅和获取公开的信息。</w:t>
      </w:r>
    </w:p>
    <w:p w:rsidR="00F2119E" w:rsidRDefault="00F2119E" w:rsidP="00F2119E">
      <w:pPr>
        <w:pStyle w:val="a5"/>
        <w:spacing w:line="432" w:lineRule="auto"/>
      </w:pPr>
      <w:r>
        <w:rPr>
          <w:rFonts w:hint="eastAsia"/>
        </w:rPr>
        <w:t> </w:t>
      </w:r>
      <w:r w:rsidRPr="00F2119E">
        <w:rPr>
          <w:rFonts w:hint="eastAsia"/>
          <w:b/>
        </w:rPr>
        <w:t> </w:t>
      </w:r>
      <w:r w:rsidR="00336754">
        <w:rPr>
          <w:rFonts w:hint="eastAsia"/>
          <w:b/>
        </w:rPr>
        <w:t xml:space="preserve"> </w:t>
      </w:r>
      <w:r w:rsidRPr="00F2119E">
        <w:rPr>
          <w:rFonts w:hint="eastAsia"/>
          <w:b/>
        </w:rPr>
        <w:t>第</w:t>
      </w:r>
      <w:r>
        <w:rPr>
          <w:rFonts w:hint="eastAsia"/>
          <w:b/>
        </w:rPr>
        <w:t>七</w:t>
      </w:r>
      <w:r w:rsidRPr="00F2119E">
        <w:rPr>
          <w:rFonts w:hint="eastAsia"/>
          <w:b/>
        </w:rPr>
        <w:t>条</w:t>
      </w:r>
      <w:r>
        <w:rPr>
          <w:rFonts w:hint="eastAsia"/>
        </w:rPr>
        <w:t xml:space="preserve"> </w:t>
      </w:r>
      <w:r w:rsidR="004E50DB">
        <w:rPr>
          <w:rFonts w:hint="eastAsia"/>
        </w:rPr>
        <w:t xml:space="preserve"> </w:t>
      </w:r>
      <w:r>
        <w:rPr>
          <w:rFonts w:hint="eastAsia"/>
        </w:rPr>
        <w:t>规范有序原则。</w:t>
      </w:r>
      <w:r w:rsidR="00FB3803">
        <w:rPr>
          <w:rFonts w:hint="eastAsia"/>
        </w:rPr>
        <w:t>本基金会根据实际工作情况</w:t>
      </w:r>
      <w:r>
        <w:rPr>
          <w:rFonts w:hint="eastAsia"/>
        </w:rPr>
        <w:t>制定信息公开</w:t>
      </w:r>
      <w:r w:rsidR="00FB3803">
        <w:rPr>
          <w:rFonts w:hint="eastAsia"/>
        </w:rPr>
        <w:t>的</w:t>
      </w:r>
      <w:r>
        <w:rPr>
          <w:rFonts w:hint="eastAsia"/>
        </w:rPr>
        <w:t>工作流程，使信息公开工作规范、有序，保持常态性、动态性。</w:t>
      </w:r>
    </w:p>
    <w:p w:rsidR="00F2119E" w:rsidRDefault="00F2119E" w:rsidP="00F2119E">
      <w:pPr>
        <w:pStyle w:val="a5"/>
        <w:spacing w:line="432" w:lineRule="auto"/>
      </w:pPr>
      <w:r>
        <w:rPr>
          <w:rFonts w:hint="eastAsia"/>
        </w:rPr>
        <w:t>  </w:t>
      </w:r>
      <w:r w:rsidR="00336754">
        <w:rPr>
          <w:rFonts w:hint="eastAsia"/>
        </w:rPr>
        <w:t xml:space="preserve"> </w:t>
      </w:r>
      <w:r w:rsidRPr="00F2119E">
        <w:rPr>
          <w:rFonts w:hint="eastAsia"/>
          <w:b/>
        </w:rPr>
        <w:t>第</w:t>
      </w:r>
      <w:r>
        <w:rPr>
          <w:rFonts w:hint="eastAsia"/>
          <w:b/>
        </w:rPr>
        <w:t>八</w:t>
      </w:r>
      <w:r w:rsidRPr="00F2119E">
        <w:rPr>
          <w:rFonts w:hint="eastAsia"/>
          <w:b/>
        </w:rPr>
        <w:t>条</w:t>
      </w:r>
      <w:r>
        <w:rPr>
          <w:rFonts w:hint="eastAsia"/>
        </w:rPr>
        <w:t xml:space="preserve"> </w:t>
      </w:r>
      <w:r w:rsidR="00320FE4">
        <w:rPr>
          <w:rFonts w:hint="eastAsia"/>
        </w:rPr>
        <w:t xml:space="preserve"> </w:t>
      </w:r>
      <w:r>
        <w:rPr>
          <w:rFonts w:hint="eastAsia"/>
        </w:rPr>
        <w:t>分类公开原则。</w:t>
      </w:r>
      <w:r w:rsidR="004D0733">
        <w:rPr>
          <w:rFonts w:hint="eastAsia"/>
        </w:rPr>
        <w:t>本基金会</w:t>
      </w:r>
      <w:proofErr w:type="gramStart"/>
      <w:r w:rsidR="004D0733">
        <w:rPr>
          <w:rFonts w:hint="eastAsia"/>
        </w:rPr>
        <w:t>按重大</w:t>
      </w:r>
      <w:proofErr w:type="gramEnd"/>
      <w:r w:rsidR="004D0733">
        <w:rPr>
          <w:rFonts w:hint="eastAsia"/>
        </w:rPr>
        <w:t>事件和日常性信息分类公开，即根据章程规定属于重大</w:t>
      </w:r>
      <w:r>
        <w:rPr>
          <w:rFonts w:hint="eastAsia"/>
        </w:rPr>
        <w:t>活动</w:t>
      </w:r>
      <w:r w:rsidR="004D0733">
        <w:rPr>
          <w:rFonts w:hint="eastAsia"/>
        </w:rPr>
        <w:t>或事项</w:t>
      </w:r>
      <w:r>
        <w:rPr>
          <w:rFonts w:hint="eastAsia"/>
        </w:rPr>
        <w:t>，</w:t>
      </w:r>
      <w:proofErr w:type="gramStart"/>
      <w:r w:rsidR="004D0733">
        <w:rPr>
          <w:rFonts w:hint="eastAsia"/>
        </w:rPr>
        <w:t>按重大</w:t>
      </w:r>
      <w:proofErr w:type="gramEnd"/>
      <w:r w:rsidR="004D0733">
        <w:rPr>
          <w:rFonts w:hint="eastAsia"/>
        </w:rPr>
        <w:t>事件专项信息公开；一般性公益慈善项目及</w:t>
      </w:r>
      <w:r>
        <w:rPr>
          <w:rFonts w:hint="eastAsia"/>
        </w:rPr>
        <w:t>活动，按日常性信息公开。</w:t>
      </w:r>
    </w:p>
    <w:p w:rsidR="00F2119E" w:rsidRDefault="00F2119E" w:rsidP="00F2119E">
      <w:pPr>
        <w:pStyle w:val="a5"/>
        <w:spacing w:line="432" w:lineRule="auto"/>
      </w:pPr>
      <w:r>
        <w:rPr>
          <w:rFonts w:hint="eastAsia"/>
        </w:rPr>
        <w:t>  </w:t>
      </w:r>
      <w:r w:rsidR="00336754">
        <w:rPr>
          <w:rFonts w:hint="eastAsia"/>
        </w:rPr>
        <w:t xml:space="preserve"> </w:t>
      </w:r>
      <w:r w:rsidRPr="00F2119E">
        <w:rPr>
          <w:rFonts w:hint="eastAsia"/>
          <w:b/>
        </w:rPr>
        <w:t>第</w:t>
      </w:r>
      <w:r>
        <w:rPr>
          <w:rFonts w:hint="eastAsia"/>
          <w:b/>
        </w:rPr>
        <w:t>九</w:t>
      </w:r>
      <w:r w:rsidRPr="00F2119E">
        <w:rPr>
          <w:rFonts w:hint="eastAsia"/>
          <w:b/>
        </w:rPr>
        <w:t>条</w:t>
      </w:r>
      <w:r>
        <w:rPr>
          <w:rFonts w:hint="eastAsia"/>
        </w:rPr>
        <w:t xml:space="preserve"> </w:t>
      </w:r>
      <w:r w:rsidR="00672F3B">
        <w:rPr>
          <w:rFonts w:hint="eastAsia"/>
        </w:rPr>
        <w:t xml:space="preserve"> </w:t>
      </w:r>
      <w:r>
        <w:rPr>
          <w:rFonts w:hint="eastAsia"/>
        </w:rPr>
        <w:t>公开为惯例不公开为特例原则。公开信息可能危及国家安全、侵犯他人权益或隐私，以及其他法律法规规定不予公开的信息可不予公开。捐赠人和受益人等当事人不愿意公开的捐助信息，</w:t>
      </w:r>
      <w:r w:rsidR="0043252C">
        <w:rPr>
          <w:rFonts w:hint="eastAsia"/>
        </w:rPr>
        <w:t>应</w:t>
      </w:r>
      <w:r>
        <w:rPr>
          <w:rFonts w:hint="eastAsia"/>
        </w:rPr>
        <w:t>事先与</w:t>
      </w:r>
      <w:r w:rsidR="0043252C">
        <w:rPr>
          <w:rFonts w:hint="eastAsia"/>
        </w:rPr>
        <w:t>本基金会</w:t>
      </w:r>
      <w:r>
        <w:rPr>
          <w:rFonts w:hint="eastAsia"/>
        </w:rPr>
        <w:t>进行约定。若无事先约定，相关慈善捐助信息均应公开。不予公开的信息，应当接受登记管理机关的监督检查。</w:t>
      </w:r>
    </w:p>
    <w:p w:rsidR="00FF6D0A" w:rsidRPr="00FD3A69" w:rsidRDefault="00FF6D0A" w:rsidP="00FD3A6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hint="eastAsia"/>
        </w:rPr>
        <w:t xml:space="preserve">    </w:t>
      </w:r>
      <w:r w:rsidRPr="00FF6D0A">
        <w:rPr>
          <w:rFonts w:hint="eastAsia"/>
          <w:b/>
        </w:rPr>
        <w:t xml:space="preserve"> </w:t>
      </w:r>
      <w:r w:rsidRPr="00FF6D0A">
        <w:rPr>
          <w:rFonts w:hint="eastAsia"/>
          <w:b/>
        </w:rPr>
        <w:t>第十条</w:t>
      </w:r>
      <w:r w:rsidRPr="00FF6D0A">
        <w:rPr>
          <w:rFonts w:hint="eastAsia"/>
          <w:b/>
        </w:rPr>
        <w:t xml:space="preserve">  </w:t>
      </w:r>
      <w:r w:rsidRPr="00FF6D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</w:t>
      </w:r>
      <w:r w:rsidRPr="00FF6D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意修改原则。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对于已经公布的信息</w:t>
      </w:r>
      <w:r w:rsidRPr="00FF6D0A">
        <w:rPr>
          <w:rFonts w:ascii="宋体" w:eastAsia="宋体" w:hAnsi="宋体" w:cs="宋体"/>
          <w:color w:val="000000"/>
          <w:kern w:val="0"/>
          <w:sz w:val="24"/>
          <w:szCs w:val="24"/>
        </w:rPr>
        <w:t>不得任意修改，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确需修改的，应当履行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严格的修改</w:t>
      </w:r>
      <w:r w:rsidRPr="00FF6D0A">
        <w:rPr>
          <w:rFonts w:ascii="宋体" w:eastAsia="宋体" w:hAnsi="宋体" w:cs="宋体"/>
          <w:color w:val="000000"/>
          <w:kern w:val="0"/>
          <w:sz w:val="24"/>
          <w:szCs w:val="24"/>
        </w:rPr>
        <w:t>程序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FF6D0A">
        <w:rPr>
          <w:rFonts w:ascii="宋体" w:eastAsia="宋体" w:hAnsi="宋体" w:cs="宋体"/>
          <w:color w:val="000000"/>
          <w:kern w:val="0"/>
          <w:sz w:val="24"/>
          <w:szCs w:val="24"/>
        </w:rPr>
        <w:t>在修改后重新公布，并说明理由，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同时</w:t>
      </w:r>
      <w:r w:rsidRPr="00FF6D0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声明原信息作废。 </w:t>
      </w:r>
    </w:p>
    <w:p w:rsidR="00E24FC9" w:rsidRDefault="00E24FC9" w:rsidP="00E24FC9">
      <w:pPr>
        <w:pStyle w:val="a5"/>
        <w:spacing w:line="432" w:lineRule="auto"/>
        <w:jc w:val="center"/>
        <w:rPr>
          <w:b/>
        </w:rPr>
      </w:pPr>
      <w:r w:rsidRPr="00E24FC9">
        <w:rPr>
          <w:rFonts w:hint="eastAsia"/>
          <w:b/>
        </w:rPr>
        <w:t>第三章：信息公开内容</w:t>
      </w:r>
    </w:p>
    <w:p w:rsidR="003D2E65" w:rsidRPr="00F3611F" w:rsidRDefault="00336754" w:rsidP="00F12B0D">
      <w:pPr>
        <w:pStyle w:val="a5"/>
        <w:spacing w:line="432" w:lineRule="auto"/>
        <w:ind w:firstLineChars="200" w:firstLine="482"/>
      </w:pPr>
      <w:r w:rsidRPr="003D2E65">
        <w:rPr>
          <w:rFonts w:hint="eastAsia"/>
          <w:b/>
        </w:rPr>
        <w:t>第十</w:t>
      </w:r>
      <w:r w:rsidR="00F12B0D">
        <w:rPr>
          <w:rFonts w:hint="eastAsia"/>
          <w:b/>
        </w:rPr>
        <w:t>一</w:t>
      </w:r>
      <w:r w:rsidRPr="003D2E65">
        <w:rPr>
          <w:rFonts w:hint="eastAsia"/>
          <w:b/>
        </w:rPr>
        <w:t>条</w:t>
      </w:r>
      <w:r>
        <w:rPr>
          <w:rFonts w:hint="eastAsia"/>
        </w:rPr>
        <w:t xml:space="preserve"> </w:t>
      </w:r>
      <w:r w:rsidR="003D2E65">
        <w:rPr>
          <w:rFonts w:hint="eastAsia"/>
        </w:rPr>
        <w:t xml:space="preserve"> 本基金会根据相关法律法规规定，</w:t>
      </w:r>
      <w:r>
        <w:rPr>
          <w:rFonts w:hint="eastAsia"/>
        </w:rPr>
        <w:t>公开</w:t>
      </w:r>
      <w:r w:rsidR="003D2E65">
        <w:rPr>
          <w:rFonts w:hint="eastAsia"/>
        </w:rPr>
        <w:t>信息内容</w:t>
      </w:r>
      <w:r>
        <w:rPr>
          <w:rFonts w:hint="eastAsia"/>
        </w:rPr>
        <w:t>包括：</w:t>
      </w:r>
    </w:p>
    <w:p w:rsidR="003D2E65" w:rsidRDefault="003D2E65" w:rsidP="00170318">
      <w:pPr>
        <w:pStyle w:val="a5"/>
        <w:spacing w:line="60" w:lineRule="auto"/>
      </w:pPr>
      <w:r w:rsidRPr="00F3611F">
        <w:t xml:space="preserve">　　</w:t>
      </w:r>
      <w:r>
        <w:rPr>
          <w:rFonts w:hint="eastAsia"/>
        </w:rPr>
        <w:t xml:space="preserve">  </w:t>
      </w:r>
      <w:r w:rsidRPr="00F3611F">
        <w:t>（一）</w:t>
      </w:r>
      <w:r>
        <w:rPr>
          <w:rFonts w:hint="eastAsia"/>
        </w:rPr>
        <w:t>本基金会的基本信息</w:t>
      </w:r>
    </w:p>
    <w:p w:rsidR="000131CA" w:rsidRDefault="003D2E65" w:rsidP="00170318">
      <w:pPr>
        <w:pStyle w:val="a5"/>
        <w:spacing w:line="60" w:lineRule="auto"/>
        <w:ind w:firstLineChars="300" w:firstLine="720"/>
      </w:pPr>
      <w:r>
        <w:rPr>
          <w:rFonts w:hint="eastAsia"/>
        </w:rPr>
        <w:t>（二）本</w:t>
      </w:r>
      <w:r w:rsidRPr="00F3611F">
        <w:t>基金会</w:t>
      </w:r>
      <w:r w:rsidR="000131CA">
        <w:rPr>
          <w:rFonts w:hint="eastAsia"/>
        </w:rPr>
        <w:t>的年度工作报告；</w:t>
      </w:r>
    </w:p>
    <w:p w:rsidR="003D2E65" w:rsidRPr="00F3611F" w:rsidRDefault="000131CA" w:rsidP="00170318">
      <w:pPr>
        <w:pStyle w:val="a5"/>
        <w:spacing w:line="60" w:lineRule="auto"/>
        <w:ind w:firstLineChars="300" w:firstLine="720"/>
      </w:pPr>
      <w:r>
        <w:rPr>
          <w:rFonts w:hint="eastAsia"/>
        </w:rPr>
        <w:t>（三）本基金会的财务信息</w:t>
      </w:r>
      <w:r w:rsidR="003D2E65" w:rsidRPr="00F3611F">
        <w:t xml:space="preserve">； </w:t>
      </w:r>
    </w:p>
    <w:p w:rsidR="003D2E65" w:rsidRPr="00F3611F" w:rsidRDefault="003D2E65" w:rsidP="00170318">
      <w:pPr>
        <w:pStyle w:val="a5"/>
        <w:spacing w:line="60" w:lineRule="auto"/>
      </w:pPr>
      <w:r w:rsidRPr="00F3611F">
        <w:t xml:space="preserve">　　</w:t>
      </w:r>
      <w:r>
        <w:rPr>
          <w:rFonts w:hint="eastAsia"/>
        </w:rPr>
        <w:t xml:space="preserve">  </w:t>
      </w:r>
      <w:r>
        <w:t>（</w:t>
      </w:r>
      <w:r w:rsidR="000131CA">
        <w:rPr>
          <w:rFonts w:hint="eastAsia"/>
        </w:rPr>
        <w:t>四</w:t>
      </w:r>
      <w:r w:rsidRPr="00F3611F">
        <w:t>）</w:t>
      </w:r>
      <w:r>
        <w:rPr>
          <w:rFonts w:hint="eastAsia"/>
        </w:rPr>
        <w:t>本基金会接受捐款信息及与公募基金会合作开展公</w:t>
      </w:r>
      <w:proofErr w:type="gramStart"/>
      <w:r>
        <w:rPr>
          <w:rFonts w:hint="eastAsia"/>
        </w:rPr>
        <w:t>募</w:t>
      </w:r>
      <w:r w:rsidRPr="00F3611F">
        <w:t>活动</w:t>
      </w:r>
      <w:proofErr w:type="gramEnd"/>
      <w:r w:rsidRPr="00F3611F">
        <w:t xml:space="preserve">的信息； </w:t>
      </w:r>
    </w:p>
    <w:p w:rsidR="003D2E65" w:rsidRPr="00F3611F" w:rsidRDefault="003D2E65" w:rsidP="00170318">
      <w:pPr>
        <w:pStyle w:val="a5"/>
        <w:spacing w:line="60" w:lineRule="auto"/>
      </w:pPr>
      <w:r w:rsidRPr="00F3611F">
        <w:t xml:space="preserve">　　</w:t>
      </w:r>
      <w:r>
        <w:rPr>
          <w:rFonts w:hint="eastAsia"/>
        </w:rPr>
        <w:t xml:space="preserve">  </w:t>
      </w:r>
      <w:r>
        <w:t>（</w:t>
      </w:r>
      <w:r w:rsidR="000131CA">
        <w:rPr>
          <w:rFonts w:hint="eastAsia"/>
        </w:rPr>
        <w:t>五</w:t>
      </w:r>
      <w:r w:rsidRPr="00F3611F">
        <w:t>）</w:t>
      </w:r>
      <w:r>
        <w:rPr>
          <w:rFonts w:hint="eastAsia"/>
        </w:rPr>
        <w:t>本</w:t>
      </w:r>
      <w:r w:rsidR="00917C6B">
        <w:t>基金会开展公益资助项目</w:t>
      </w:r>
      <w:r>
        <w:t>信息</w:t>
      </w:r>
      <w:r>
        <w:rPr>
          <w:rFonts w:hint="eastAsia"/>
        </w:rPr>
        <w:t>；</w:t>
      </w:r>
    </w:p>
    <w:p w:rsidR="003D2E65" w:rsidRDefault="003D2E65" w:rsidP="00170318">
      <w:pPr>
        <w:pStyle w:val="a5"/>
        <w:spacing w:line="60" w:lineRule="auto"/>
      </w:pPr>
      <w:r>
        <w:rPr>
          <w:rFonts w:hint="eastAsia"/>
        </w:rPr>
        <w:lastRenderedPageBreak/>
        <w:t xml:space="preserve">      （</w:t>
      </w:r>
      <w:r w:rsidR="000131CA">
        <w:rPr>
          <w:rFonts w:hint="eastAsia"/>
        </w:rPr>
        <w:t>六</w:t>
      </w:r>
      <w:r>
        <w:rPr>
          <w:rFonts w:hint="eastAsia"/>
        </w:rPr>
        <w:t>）</w:t>
      </w:r>
      <w:r w:rsidR="00917C6B">
        <w:rPr>
          <w:rFonts w:hint="eastAsia"/>
        </w:rPr>
        <w:t>其他必要的日常动态信息更新</w:t>
      </w:r>
      <w:r>
        <w:rPr>
          <w:rFonts w:hint="eastAsia"/>
        </w:rPr>
        <w:t>。</w:t>
      </w:r>
    </w:p>
    <w:p w:rsidR="003D2E65" w:rsidRPr="003D2E65" w:rsidRDefault="003D2E65" w:rsidP="003D2E65">
      <w:pPr>
        <w:pStyle w:val="a5"/>
        <w:spacing w:line="432" w:lineRule="auto"/>
        <w:ind w:firstLineChars="300" w:firstLine="720"/>
      </w:pPr>
      <w:r>
        <w:rPr>
          <w:rFonts w:hint="eastAsia"/>
        </w:rPr>
        <w:t>具体公开信息的内容，可根据信息公开的原则和具体目标确定。</w:t>
      </w:r>
    </w:p>
    <w:p w:rsidR="00336754" w:rsidRDefault="00F12B0D" w:rsidP="00052E82">
      <w:pPr>
        <w:pStyle w:val="a5"/>
        <w:spacing w:line="432" w:lineRule="auto"/>
        <w:ind w:firstLineChars="200" w:firstLine="482"/>
      </w:pPr>
      <w:r>
        <w:rPr>
          <w:rFonts w:hint="eastAsia"/>
          <w:b/>
        </w:rPr>
        <w:t>第十二</w:t>
      </w:r>
      <w:r w:rsidR="00336754" w:rsidRPr="003D2E65">
        <w:rPr>
          <w:rFonts w:hint="eastAsia"/>
          <w:b/>
        </w:rPr>
        <w:t>条</w:t>
      </w:r>
      <w:r w:rsidR="00336754">
        <w:rPr>
          <w:rFonts w:hint="eastAsia"/>
        </w:rPr>
        <w:t xml:space="preserve"> </w:t>
      </w:r>
      <w:r w:rsidR="003D2E65">
        <w:rPr>
          <w:rFonts w:hint="eastAsia"/>
        </w:rPr>
        <w:t xml:space="preserve"> </w:t>
      </w:r>
      <w:r w:rsidR="000A16E0">
        <w:rPr>
          <w:rFonts w:hint="eastAsia"/>
        </w:rPr>
        <w:t>基本信息。</w:t>
      </w:r>
      <w:r w:rsidR="00336754">
        <w:rPr>
          <w:rFonts w:hint="eastAsia"/>
        </w:rPr>
        <w:t>包括：机构基本情况（机构名称、成立时间、机构宗旨和业务范围、办公地址、工作电话等）、年检情况、评估结果、处理投诉的联系方式等。</w:t>
      </w:r>
    </w:p>
    <w:p w:rsidR="00781D73" w:rsidRDefault="00F12B0D" w:rsidP="00052E82">
      <w:pPr>
        <w:pStyle w:val="a5"/>
        <w:spacing w:line="432" w:lineRule="auto"/>
        <w:ind w:firstLineChars="200" w:firstLine="482"/>
      </w:pPr>
      <w:r>
        <w:rPr>
          <w:rFonts w:hint="eastAsia"/>
          <w:b/>
        </w:rPr>
        <w:t>第十三</w:t>
      </w:r>
      <w:r w:rsidR="000A16E0" w:rsidRPr="003D2E65">
        <w:rPr>
          <w:rFonts w:hint="eastAsia"/>
          <w:b/>
        </w:rPr>
        <w:t>条</w:t>
      </w:r>
      <w:r w:rsidR="000A16E0">
        <w:rPr>
          <w:rFonts w:hint="eastAsia"/>
        </w:rPr>
        <w:t xml:space="preserve">  </w:t>
      </w:r>
      <w:r w:rsidR="00CF4B37">
        <w:rPr>
          <w:rFonts w:hint="eastAsia"/>
        </w:rPr>
        <w:t>年度工作报告。</w:t>
      </w:r>
      <w:r w:rsidR="000A16E0" w:rsidRPr="00F3611F">
        <w:t>按照统一的格式要求，</w:t>
      </w:r>
      <w:r w:rsidR="00CF4B37">
        <w:rPr>
          <w:rFonts w:hint="eastAsia"/>
        </w:rPr>
        <w:t>在规定的时间内，</w:t>
      </w:r>
      <w:r w:rsidR="000A16E0" w:rsidRPr="00F3611F">
        <w:t>在登记管理机关指定的媒体上公布年度工作报告</w:t>
      </w:r>
      <w:r w:rsidR="00781D73">
        <w:rPr>
          <w:rFonts w:hint="eastAsia"/>
        </w:rPr>
        <w:t>的全文和摘要。</w:t>
      </w:r>
    </w:p>
    <w:p w:rsidR="000131CA" w:rsidRDefault="00F12B0D" w:rsidP="000131CA">
      <w:pPr>
        <w:pStyle w:val="a5"/>
        <w:spacing w:line="432" w:lineRule="auto"/>
        <w:ind w:firstLineChars="200" w:firstLine="482"/>
      </w:pPr>
      <w:r>
        <w:rPr>
          <w:rFonts w:hint="eastAsia"/>
          <w:b/>
        </w:rPr>
        <w:t>第十四</w:t>
      </w:r>
      <w:r w:rsidR="000131CA" w:rsidRPr="00052E82">
        <w:rPr>
          <w:rFonts w:hint="eastAsia"/>
          <w:b/>
        </w:rPr>
        <w:t>条</w:t>
      </w:r>
      <w:r w:rsidR="000131CA">
        <w:rPr>
          <w:rFonts w:hint="eastAsia"/>
        </w:rPr>
        <w:t xml:space="preserve">  财务信息。包括财务会计报告（会计报表、资产负债表、业务活动表、现金流量表、会计报表附注、财务情况说明书）、审计报告。</w:t>
      </w:r>
    </w:p>
    <w:p w:rsidR="00781D73" w:rsidRDefault="00781D73" w:rsidP="000131CA">
      <w:pPr>
        <w:pStyle w:val="a5"/>
        <w:spacing w:line="432" w:lineRule="auto"/>
        <w:ind w:firstLineChars="200" w:firstLine="512"/>
        <w:rPr>
          <w:spacing w:val="8"/>
        </w:rPr>
      </w:pPr>
      <w:r w:rsidRPr="003A1C14">
        <w:rPr>
          <w:spacing w:val="8"/>
        </w:rPr>
        <w:t>财务会计报告未经审计不得对外公布。</w:t>
      </w:r>
    </w:p>
    <w:p w:rsidR="003D2E65" w:rsidRPr="00052E82" w:rsidRDefault="00052E82" w:rsidP="00052E82">
      <w:pPr>
        <w:pStyle w:val="a5"/>
        <w:spacing w:line="432" w:lineRule="auto"/>
        <w:ind w:firstLineChars="200" w:firstLine="482"/>
        <w:rPr>
          <w:color w:val="FF0000"/>
        </w:rPr>
      </w:pPr>
      <w:r w:rsidRPr="00052E82">
        <w:rPr>
          <w:rFonts w:hint="eastAsia"/>
          <w:b/>
        </w:rPr>
        <w:t>第</w:t>
      </w:r>
      <w:r w:rsidR="00F12B0D">
        <w:rPr>
          <w:rFonts w:hint="eastAsia"/>
          <w:b/>
        </w:rPr>
        <w:t>十五</w:t>
      </w:r>
      <w:r w:rsidRPr="00052E82">
        <w:rPr>
          <w:rFonts w:hint="eastAsia"/>
          <w:b/>
        </w:rPr>
        <w:t>条</w:t>
      </w:r>
      <w:r>
        <w:rPr>
          <w:rFonts w:hint="eastAsia"/>
        </w:rPr>
        <w:t xml:space="preserve">  接受捐款信息及与公募基金会合作开展公</w:t>
      </w:r>
      <w:proofErr w:type="gramStart"/>
      <w:r>
        <w:rPr>
          <w:rFonts w:hint="eastAsia"/>
        </w:rPr>
        <w:t>募</w:t>
      </w:r>
      <w:r w:rsidRPr="00F3611F">
        <w:t>活动</w:t>
      </w:r>
      <w:proofErr w:type="gramEnd"/>
      <w:r w:rsidRPr="00F3611F">
        <w:t>的信息</w:t>
      </w:r>
      <w:r w:rsidR="00EE7235">
        <w:rPr>
          <w:rFonts w:hint="eastAsia"/>
        </w:rPr>
        <w:t>。</w:t>
      </w:r>
      <w:r w:rsidR="00EE7235" w:rsidRPr="00EE7235">
        <w:rPr>
          <w:rFonts w:hint="eastAsia"/>
        </w:rPr>
        <w:t>包括</w:t>
      </w:r>
      <w:r w:rsidR="00EE7235">
        <w:rPr>
          <w:rFonts w:hint="eastAsia"/>
        </w:rPr>
        <w:t>：</w:t>
      </w:r>
      <w:r w:rsidR="003D2E65" w:rsidRPr="00EE7235">
        <w:rPr>
          <w:rFonts w:hint="eastAsia"/>
        </w:rPr>
        <w:t>接受捐赠信息、</w:t>
      </w:r>
      <w:r w:rsidR="00917C6B">
        <w:rPr>
          <w:rFonts w:hint="eastAsia"/>
        </w:rPr>
        <w:t>针对内部特定群体募款活动信息、</w:t>
      </w:r>
      <w:r w:rsidR="00E576F1">
        <w:rPr>
          <w:rFonts w:hint="eastAsia"/>
        </w:rPr>
        <w:t>与公募基金会联合开展</w:t>
      </w:r>
      <w:r w:rsidR="00917C6B">
        <w:rPr>
          <w:rFonts w:hint="eastAsia"/>
        </w:rPr>
        <w:t>公开</w:t>
      </w:r>
      <w:r w:rsidR="00E576F1">
        <w:rPr>
          <w:rFonts w:hint="eastAsia"/>
        </w:rPr>
        <w:t>募款</w:t>
      </w:r>
      <w:r w:rsidR="00917C6B">
        <w:rPr>
          <w:rFonts w:hint="eastAsia"/>
        </w:rPr>
        <w:t>活动</w:t>
      </w:r>
      <w:r w:rsidR="00E576F1">
        <w:rPr>
          <w:rFonts w:hint="eastAsia"/>
        </w:rPr>
        <w:t>信息、</w:t>
      </w:r>
      <w:r w:rsidR="003D2E65" w:rsidRPr="00EE7235">
        <w:rPr>
          <w:rFonts w:hint="eastAsia"/>
        </w:rPr>
        <w:t>捐赠款物使用信息等。</w:t>
      </w:r>
    </w:p>
    <w:p w:rsidR="00336754" w:rsidRDefault="000131CA" w:rsidP="00336754">
      <w:pPr>
        <w:pStyle w:val="a5"/>
        <w:spacing w:line="432" w:lineRule="auto"/>
      </w:pPr>
      <w:r w:rsidRPr="005739FF">
        <w:rPr>
          <w:rFonts w:hint="eastAsia"/>
          <w:b/>
        </w:rPr>
        <w:t>  </w:t>
      </w:r>
      <w:r w:rsidR="00F12B0D">
        <w:rPr>
          <w:rFonts w:hint="eastAsia"/>
          <w:b/>
        </w:rPr>
        <w:t>第十六</w:t>
      </w:r>
      <w:r w:rsidR="005739FF" w:rsidRPr="005739FF">
        <w:rPr>
          <w:rFonts w:hint="eastAsia"/>
          <w:b/>
        </w:rPr>
        <w:t>条</w:t>
      </w:r>
      <w:r w:rsidR="00CF4B37">
        <w:rPr>
          <w:rFonts w:hint="eastAsia"/>
          <w:b/>
        </w:rPr>
        <w:t xml:space="preserve"> </w:t>
      </w:r>
      <w:r w:rsidR="005739FF" w:rsidRPr="005739FF">
        <w:rPr>
          <w:rFonts w:hint="eastAsia"/>
          <w:b/>
        </w:rPr>
        <w:t xml:space="preserve"> </w:t>
      </w:r>
      <w:r w:rsidR="00336754">
        <w:rPr>
          <w:rFonts w:hint="eastAsia"/>
        </w:rPr>
        <w:t>募捐活动信息，包括：活动名称、活动地域、活动起止时间、捐赠人权利义务、募集款物计划及活动目标、募集款物的用途、募集款物的使用计划、募捐活动的合作伙伴、募捐活动的方式（义演、义卖或是其他）、募捐款物数额、募捐工作成本及开支情况等。</w:t>
      </w:r>
    </w:p>
    <w:p w:rsidR="00336754" w:rsidRDefault="000131CA" w:rsidP="00336754">
      <w:pPr>
        <w:pStyle w:val="a5"/>
        <w:spacing w:line="432" w:lineRule="auto"/>
      </w:pPr>
      <w:r>
        <w:rPr>
          <w:rFonts w:hint="eastAsia"/>
        </w:rPr>
        <w:t> </w:t>
      </w:r>
      <w:r w:rsidRPr="005739FF">
        <w:rPr>
          <w:rFonts w:hint="eastAsia"/>
          <w:b/>
        </w:rPr>
        <w:t> </w:t>
      </w:r>
      <w:r w:rsidR="005739FF">
        <w:rPr>
          <w:rFonts w:hint="eastAsia"/>
          <w:b/>
        </w:rPr>
        <w:t>第十</w:t>
      </w:r>
      <w:r w:rsidR="00F12B0D">
        <w:rPr>
          <w:rFonts w:hint="eastAsia"/>
          <w:b/>
        </w:rPr>
        <w:t>七</w:t>
      </w:r>
      <w:r w:rsidR="00336754" w:rsidRPr="005739FF">
        <w:rPr>
          <w:rFonts w:hint="eastAsia"/>
          <w:b/>
        </w:rPr>
        <w:t>条</w:t>
      </w:r>
      <w:r w:rsidR="00336754">
        <w:rPr>
          <w:rFonts w:hint="eastAsia"/>
        </w:rPr>
        <w:t xml:space="preserve"> </w:t>
      </w:r>
      <w:r w:rsidR="00CF4B37">
        <w:rPr>
          <w:rFonts w:hint="eastAsia"/>
        </w:rPr>
        <w:t xml:space="preserve"> </w:t>
      </w:r>
      <w:r w:rsidR="00336754">
        <w:rPr>
          <w:rFonts w:hint="eastAsia"/>
        </w:rPr>
        <w:t>接受捐赠信息，包括：接受捐赠款物时间、捐赠来源、接受捐赠款物性质（定向捐赠或非定向捐赠）、接受捐赠款物内容（捐赠类型、捐赠数额），以及</w:t>
      </w:r>
      <w:r w:rsidR="00336754" w:rsidRPr="005739FF">
        <w:rPr>
          <w:rFonts w:hint="eastAsia"/>
          <w:color w:val="FF0000"/>
        </w:rPr>
        <w:t>是否开具捐赠收据</w:t>
      </w:r>
      <w:r w:rsidR="00336754">
        <w:rPr>
          <w:rFonts w:hint="eastAsia"/>
        </w:rPr>
        <w:t>等。</w:t>
      </w:r>
    </w:p>
    <w:p w:rsidR="00336754" w:rsidRDefault="000131CA" w:rsidP="00336754">
      <w:pPr>
        <w:pStyle w:val="a5"/>
        <w:spacing w:line="432" w:lineRule="auto"/>
      </w:pPr>
      <w:r>
        <w:rPr>
          <w:rFonts w:hint="eastAsia"/>
        </w:rPr>
        <w:t>  </w:t>
      </w:r>
      <w:r w:rsidR="0026692A" w:rsidRPr="0026692A">
        <w:rPr>
          <w:rFonts w:hint="eastAsia"/>
          <w:b/>
        </w:rPr>
        <w:t>第十</w:t>
      </w:r>
      <w:r w:rsidR="00F12B0D">
        <w:rPr>
          <w:rFonts w:hint="eastAsia"/>
          <w:b/>
        </w:rPr>
        <w:t>八</w:t>
      </w:r>
      <w:r w:rsidR="00336754" w:rsidRPr="0026692A">
        <w:rPr>
          <w:rFonts w:hint="eastAsia"/>
          <w:b/>
        </w:rPr>
        <w:t>条</w:t>
      </w:r>
      <w:r w:rsidR="00336754">
        <w:rPr>
          <w:rFonts w:hint="eastAsia"/>
        </w:rPr>
        <w:t xml:space="preserve"> </w:t>
      </w:r>
      <w:r w:rsidR="00CF4B37">
        <w:rPr>
          <w:rFonts w:hint="eastAsia"/>
        </w:rPr>
        <w:t xml:space="preserve"> </w:t>
      </w:r>
      <w:r w:rsidR="00336754">
        <w:rPr>
          <w:rFonts w:hint="eastAsia"/>
        </w:rPr>
        <w:t>捐赠款物使用信息，包括：受益对象、受益地区、捐赠款物拨付和使用的时间和数额、捐赠活动和项目成本、捐助效果（图片、数字、文字说明）等。在捐赠款物使用过程中计划有调整的，要及时公布调整后的计划。</w:t>
      </w:r>
    </w:p>
    <w:p w:rsidR="00336754" w:rsidRDefault="0026692A" w:rsidP="00336754">
      <w:pPr>
        <w:pStyle w:val="a5"/>
        <w:spacing w:line="432" w:lineRule="auto"/>
      </w:pPr>
      <w:r>
        <w:rPr>
          <w:rFonts w:hint="eastAsia"/>
        </w:rPr>
        <w:t> </w:t>
      </w:r>
      <w:r w:rsidRPr="0026692A">
        <w:rPr>
          <w:rFonts w:hint="eastAsia"/>
          <w:b/>
        </w:rPr>
        <w:t xml:space="preserve">  第十</w:t>
      </w:r>
      <w:r w:rsidR="00F12B0D">
        <w:rPr>
          <w:rFonts w:hint="eastAsia"/>
          <w:b/>
        </w:rPr>
        <w:t>九</w:t>
      </w:r>
      <w:r w:rsidR="00336754" w:rsidRPr="0026692A">
        <w:rPr>
          <w:rFonts w:hint="eastAsia"/>
          <w:b/>
        </w:rPr>
        <w:t>条</w:t>
      </w:r>
      <w:r w:rsidR="00336754">
        <w:rPr>
          <w:rFonts w:hint="eastAsia"/>
        </w:rPr>
        <w:t xml:space="preserve"> </w:t>
      </w:r>
      <w:r w:rsidR="00CF4B37">
        <w:rPr>
          <w:rFonts w:hint="eastAsia"/>
        </w:rPr>
        <w:t xml:space="preserve"> </w:t>
      </w:r>
      <w:r w:rsidR="00336754">
        <w:rPr>
          <w:rFonts w:hint="eastAsia"/>
        </w:rPr>
        <w:t>日常动态信息，包括参与公益投资情况、内部招投标和物资采购情况、主要工作人员变动情况、项目动态情况等。</w:t>
      </w:r>
    </w:p>
    <w:p w:rsidR="00CF4B37" w:rsidRDefault="00CF4B37" w:rsidP="00CF4B37">
      <w:pPr>
        <w:pStyle w:val="a5"/>
        <w:spacing w:line="432" w:lineRule="auto"/>
        <w:jc w:val="center"/>
        <w:rPr>
          <w:b/>
        </w:rPr>
      </w:pPr>
      <w:r w:rsidRPr="00CF4B37">
        <w:rPr>
          <w:rFonts w:hint="eastAsia"/>
          <w:b/>
        </w:rPr>
        <w:t>第四章 信息公开时限及方式</w:t>
      </w:r>
    </w:p>
    <w:p w:rsidR="00CF4B37" w:rsidRDefault="00F12B0D" w:rsidP="00CF4B37">
      <w:pPr>
        <w:pStyle w:val="a5"/>
        <w:spacing w:line="432" w:lineRule="auto"/>
        <w:ind w:firstLineChars="200" w:firstLine="482"/>
      </w:pPr>
      <w:r>
        <w:rPr>
          <w:rFonts w:hint="eastAsia"/>
          <w:b/>
        </w:rPr>
        <w:t>第二十</w:t>
      </w:r>
      <w:r w:rsidR="00CF4B37" w:rsidRPr="0026692A">
        <w:rPr>
          <w:rFonts w:hint="eastAsia"/>
          <w:b/>
        </w:rPr>
        <w:t>条</w:t>
      </w:r>
      <w:r w:rsidR="00CF4B37">
        <w:rPr>
          <w:rFonts w:hint="eastAsia"/>
          <w:b/>
        </w:rPr>
        <w:t xml:space="preserve">  </w:t>
      </w:r>
      <w:r w:rsidR="00CF4B37">
        <w:rPr>
          <w:rFonts w:hint="eastAsia"/>
        </w:rPr>
        <w:t>年度工作报告。本基金会根据规定</w:t>
      </w:r>
      <w:r w:rsidR="00CF4B37" w:rsidRPr="00F3611F">
        <w:t>在每年3月31日前，向登记管理机关报送上一年度的年度工作报告</w:t>
      </w:r>
      <w:r w:rsidR="00CF4B37">
        <w:rPr>
          <w:rFonts w:hint="eastAsia"/>
        </w:rPr>
        <w:t>及财务审计报告</w:t>
      </w:r>
      <w:r w:rsidR="00CF4B37" w:rsidRPr="00F3611F">
        <w:t>。</w:t>
      </w:r>
      <w:r w:rsidR="00CF4B37">
        <w:rPr>
          <w:rFonts w:hint="eastAsia"/>
        </w:rPr>
        <w:t>在</w:t>
      </w:r>
      <w:r w:rsidR="00CF4B37" w:rsidRPr="00F3611F">
        <w:t>登记管理机关审查通过后30日内，</w:t>
      </w:r>
      <w:r w:rsidR="00CF4B37">
        <w:rPr>
          <w:rFonts w:hint="eastAsia"/>
        </w:rPr>
        <w:t>在登记管理机关指定的媒体上公示全文和摘要。</w:t>
      </w:r>
    </w:p>
    <w:p w:rsidR="00CF4B37" w:rsidRPr="00CF4B37" w:rsidRDefault="00033917" w:rsidP="005146E1">
      <w:pPr>
        <w:pStyle w:val="a5"/>
        <w:spacing w:line="432" w:lineRule="auto"/>
        <w:ind w:firstLineChars="200" w:firstLine="482"/>
        <w:rPr>
          <w:b/>
        </w:rPr>
      </w:pPr>
      <w:r w:rsidRPr="00033917">
        <w:rPr>
          <w:rFonts w:hint="eastAsia"/>
          <w:b/>
        </w:rPr>
        <w:t>第二十</w:t>
      </w:r>
      <w:r w:rsidR="00F12B0D">
        <w:rPr>
          <w:rFonts w:hint="eastAsia"/>
          <w:b/>
        </w:rPr>
        <w:t>一</w:t>
      </w:r>
      <w:r w:rsidRPr="00033917">
        <w:rPr>
          <w:rFonts w:hint="eastAsia"/>
          <w:b/>
        </w:rPr>
        <w:t xml:space="preserve">条 </w:t>
      </w:r>
      <w:r>
        <w:rPr>
          <w:rFonts w:hint="eastAsia"/>
        </w:rPr>
        <w:t xml:space="preserve"> 财务信息。</w:t>
      </w:r>
      <w:r w:rsidR="00C41C1E" w:rsidRPr="00C41C1E">
        <w:rPr>
          <w:rFonts w:hint="eastAsia"/>
        </w:rPr>
        <w:t>年度财务会计报告，应当于次年1月1日起5个月内（即5月31</w:t>
      </w:r>
      <w:r w:rsidR="00C41C1E">
        <w:rPr>
          <w:rFonts w:hint="eastAsia"/>
        </w:rPr>
        <w:t>日前）对外公开，或按</w:t>
      </w:r>
      <w:r w:rsidR="00C41C1E" w:rsidRPr="00C41C1E">
        <w:rPr>
          <w:rFonts w:hint="eastAsia"/>
        </w:rPr>
        <w:t>登记管理机关的要求公开。</w:t>
      </w:r>
      <w:r w:rsidR="00C41C1E">
        <w:rPr>
          <w:rFonts w:hint="eastAsia"/>
        </w:rPr>
        <w:t>未经审计的财务工作报告不得公开。</w:t>
      </w:r>
    </w:p>
    <w:p w:rsidR="00CF4B37" w:rsidRPr="00363C3E" w:rsidRDefault="005B602F" w:rsidP="00CF4B37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</w:t>
      </w:r>
      <w:r w:rsidRPr="005B60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　第二十二</w:t>
      </w:r>
      <w:r w:rsidR="00CF4B37" w:rsidRPr="005B60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条</w:t>
      </w:r>
      <w:r w:rsidR="00CF4B37" w:rsidRPr="00363C3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</w:t>
      </w:r>
      <w:r w:rsidR="00CF4B37" w:rsidRPr="005B60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日常性捐助信息，应在收到捐赠后的15个工作日内公开捐赠款物接受信息；重大事件专项信息，应在收到捐赠后的72小时内公开捐赠款物接受信息，或按有关重大事件处置部门要求的时限和要求公开。对于银行汇款等方式的捐款信息，应当在结账后及时核对和公开，不能满足上述公开时限的应予以说明。 </w:t>
      </w:r>
    </w:p>
    <w:p w:rsidR="00CF4B37" w:rsidRPr="00363C3E" w:rsidRDefault="00C41C1E" w:rsidP="00CF4B37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　　第二十三</w:t>
      </w:r>
      <w:r w:rsidR="00CF4B37" w:rsidRPr="00C41C1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条 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CF4B37" w:rsidRPr="00C41C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捐赠款物拨付和使用信息，应采取动态方式及时公开，一般应在捐赠款物拨付后一个月内向社会公开，并视情况定期或不定期公开后续信息。项目运行周期大于半年的，信息公开间隔时间不应超过6个月，以使捐赠人和社会公众及时了解捐赠款物使用进展信息。所有项目应当在项目结束后进行全面公开。 </w:t>
      </w:r>
    </w:p>
    <w:p w:rsidR="00CF4B37" w:rsidRPr="00363C3E" w:rsidRDefault="00C41C1E" w:rsidP="00CF4B37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46E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　　第二十四</w:t>
      </w:r>
      <w:r w:rsidR="00CF4B37" w:rsidRPr="005146E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条</w:t>
      </w:r>
      <w:r w:rsidR="00CF4B37" w:rsidRPr="00363C3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</w:t>
      </w:r>
      <w:r w:rsidR="00CF4B37" w:rsidRPr="005146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息公开可采取多种方式实施，包括：机构出版物（如年报、通讯等）及其官方网站、大众媒体（电视、报纸、电台、杂志等）、现场公开（如公开周、新闻发布会等）、定期邮寄或电子邮件、公益慈善项目报告、专项基金的年度报告，以及其他可行方式。有条件的信息公开主体应尽可能使用门户网站、建立官方网站等方式，提高信息公开的效果。</w:t>
      </w:r>
      <w:r w:rsidR="00CF4B37" w:rsidRPr="00363C3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</w:t>
      </w:r>
    </w:p>
    <w:p w:rsidR="00CF4B37" w:rsidRPr="00363C3E" w:rsidRDefault="00CF4B37" w:rsidP="00CF4B37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363C3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</w:t>
      </w:r>
      <w:r w:rsidRPr="005146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法律法规和规章对信息公开方式另有规定的，依照其规定。 </w:t>
      </w:r>
    </w:p>
    <w:p w:rsidR="00CF4B37" w:rsidRPr="00363C3E" w:rsidRDefault="005146E1" w:rsidP="00CF4B37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</w:t>
      </w:r>
      <w:r w:rsidRPr="005146E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　第二十五</w:t>
      </w:r>
      <w:r w:rsidR="00CF4B37" w:rsidRPr="005146E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条</w:t>
      </w:r>
      <w:r w:rsidR="00CF4B37" w:rsidRPr="00363C3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</w:t>
      </w:r>
      <w:r w:rsidR="00CF4B37" w:rsidRPr="005146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按照捐赠人、公益慈善组织登记管理机关、公益慈善组织业务主管单位、财政、税务等部门的要求，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本基金会</w:t>
      </w:r>
      <w:r w:rsidR="00CF4B37" w:rsidRPr="005146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如实提供公益慈善捐助工作的专门信息或专项报告。 </w:t>
      </w:r>
    </w:p>
    <w:p w:rsidR="00CF4B37" w:rsidRPr="005146E1" w:rsidRDefault="00CF4B37" w:rsidP="005146E1">
      <w:pPr>
        <w:pStyle w:val="a5"/>
        <w:spacing w:line="432" w:lineRule="auto"/>
        <w:jc w:val="center"/>
        <w:rPr>
          <w:b/>
        </w:rPr>
      </w:pPr>
      <w:r w:rsidRPr="005146E1">
        <w:rPr>
          <w:rFonts w:hint="eastAsia"/>
          <w:b/>
        </w:rPr>
        <w:t>第五章 附则</w:t>
      </w:r>
    </w:p>
    <w:p w:rsidR="00336754" w:rsidRPr="005146E1" w:rsidRDefault="005146E1" w:rsidP="005146E1">
      <w:pPr>
        <w:widowControl/>
        <w:shd w:val="clear" w:color="auto" w:fill="FFFFFF"/>
        <w:spacing w:before="100" w:beforeAutospacing="1" w:afterAutospacing="1" w:line="360" w:lineRule="auto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146E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　　第二十六</w:t>
      </w:r>
      <w:r w:rsidR="00CF4B37" w:rsidRPr="005146E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条</w:t>
      </w:r>
      <w:r w:rsidR="00CF4B37" w:rsidRPr="00363C3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本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制度</w:t>
      </w:r>
      <w:r w:rsidRPr="003A1C14">
        <w:rPr>
          <w:rFonts w:ascii="宋体" w:eastAsia="宋体" w:hAnsi="宋体" w:cs="宋体"/>
          <w:spacing w:val="8"/>
          <w:kern w:val="0"/>
          <w:sz w:val="24"/>
          <w:szCs w:val="24"/>
        </w:rPr>
        <w:t>自公布之日起施行。</w:t>
      </w:r>
    </w:p>
    <w:sectPr w:rsidR="00336754" w:rsidRPr="00514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EB" w:rsidRDefault="006D68EB" w:rsidP="009D41A7">
      <w:r>
        <w:separator/>
      </w:r>
    </w:p>
  </w:endnote>
  <w:endnote w:type="continuationSeparator" w:id="0">
    <w:p w:rsidR="006D68EB" w:rsidRDefault="006D68EB" w:rsidP="009D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7" w:rsidRDefault="001E4F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7" w:rsidRDefault="001E4F3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7" w:rsidRDefault="001E4F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EB" w:rsidRDefault="006D68EB" w:rsidP="009D41A7">
      <w:r>
        <w:separator/>
      </w:r>
    </w:p>
  </w:footnote>
  <w:footnote w:type="continuationSeparator" w:id="0">
    <w:p w:rsidR="006D68EB" w:rsidRDefault="006D68EB" w:rsidP="009D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7" w:rsidRDefault="001E4F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7" w:rsidRDefault="001E4F37" w:rsidP="001E4F37">
    <w:pPr>
      <w:pStyle w:val="a3"/>
      <w:jc w:val="right"/>
    </w:pPr>
    <w:bookmarkStart w:id="0" w:name="_GoBack"/>
    <w:r>
      <w:rPr>
        <w:noProof/>
      </w:rPr>
      <w:drawing>
        <wp:inline distT="0" distB="0" distL="0" distR="0">
          <wp:extent cx="1866900" cy="666750"/>
          <wp:effectExtent l="0" t="0" r="0" b="0"/>
          <wp:docPr id="1" name="图片 1" descr="基金会LOGO基础部分04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基金会LOGO基础部分04 拷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37" w:rsidRDefault="001E4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26"/>
    <w:rsid w:val="000131CA"/>
    <w:rsid w:val="00022AEB"/>
    <w:rsid w:val="00033917"/>
    <w:rsid w:val="00036ED7"/>
    <w:rsid w:val="00052E82"/>
    <w:rsid w:val="000A16E0"/>
    <w:rsid w:val="000D6ABA"/>
    <w:rsid w:val="00165EA8"/>
    <w:rsid w:val="00170318"/>
    <w:rsid w:val="001E4F37"/>
    <w:rsid w:val="00217613"/>
    <w:rsid w:val="00250BB9"/>
    <w:rsid w:val="002639F7"/>
    <w:rsid w:val="0026692A"/>
    <w:rsid w:val="002B5174"/>
    <w:rsid w:val="00320FE4"/>
    <w:rsid w:val="00336754"/>
    <w:rsid w:val="003D2E65"/>
    <w:rsid w:val="00425E80"/>
    <w:rsid w:val="0043252C"/>
    <w:rsid w:val="0043293F"/>
    <w:rsid w:val="0043781E"/>
    <w:rsid w:val="00441B6A"/>
    <w:rsid w:val="004C560E"/>
    <w:rsid w:val="004D0733"/>
    <w:rsid w:val="004E50DB"/>
    <w:rsid w:val="005146E1"/>
    <w:rsid w:val="005739FF"/>
    <w:rsid w:val="005B602F"/>
    <w:rsid w:val="00601E43"/>
    <w:rsid w:val="00672F3B"/>
    <w:rsid w:val="006D68EB"/>
    <w:rsid w:val="00750AD4"/>
    <w:rsid w:val="00764217"/>
    <w:rsid w:val="00767861"/>
    <w:rsid w:val="00781D73"/>
    <w:rsid w:val="007A5055"/>
    <w:rsid w:val="007C4A99"/>
    <w:rsid w:val="00827F32"/>
    <w:rsid w:val="008C582E"/>
    <w:rsid w:val="008D469B"/>
    <w:rsid w:val="008F572F"/>
    <w:rsid w:val="00917C6B"/>
    <w:rsid w:val="00934A47"/>
    <w:rsid w:val="0093550B"/>
    <w:rsid w:val="00951683"/>
    <w:rsid w:val="009560DD"/>
    <w:rsid w:val="009878F0"/>
    <w:rsid w:val="009C3626"/>
    <w:rsid w:val="009D41A7"/>
    <w:rsid w:val="009E404E"/>
    <w:rsid w:val="00B86096"/>
    <w:rsid w:val="00C41C1E"/>
    <w:rsid w:val="00CF41F8"/>
    <w:rsid w:val="00CF4B37"/>
    <w:rsid w:val="00D027F1"/>
    <w:rsid w:val="00DB24A7"/>
    <w:rsid w:val="00DB7BA0"/>
    <w:rsid w:val="00DF73B4"/>
    <w:rsid w:val="00E24FC9"/>
    <w:rsid w:val="00E576F1"/>
    <w:rsid w:val="00E86884"/>
    <w:rsid w:val="00EE7235"/>
    <w:rsid w:val="00F070A6"/>
    <w:rsid w:val="00F10E91"/>
    <w:rsid w:val="00F12B0D"/>
    <w:rsid w:val="00F2119E"/>
    <w:rsid w:val="00F3611F"/>
    <w:rsid w:val="00F45830"/>
    <w:rsid w:val="00F67C76"/>
    <w:rsid w:val="00FA4A15"/>
    <w:rsid w:val="00FB3803"/>
    <w:rsid w:val="00FC5103"/>
    <w:rsid w:val="00FD3A69"/>
    <w:rsid w:val="00FE25B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1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1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4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4A99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F361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3611F"/>
  </w:style>
  <w:style w:type="paragraph" w:styleId="a8">
    <w:name w:val="Balloon Text"/>
    <w:basedOn w:val="a"/>
    <w:link w:val="Char2"/>
    <w:uiPriority w:val="99"/>
    <w:semiHidden/>
    <w:unhideWhenUsed/>
    <w:rsid w:val="001E4F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E4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1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1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4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4A99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F361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3611F"/>
  </w:style>
  <w:style w:type="paragraph" w:styleId="a8">
    <w:name w:val="Balloon Text"/>
    <w:basedOn w:val="a"/>
    <w:link w:val="Char2"/>
    <w:uiPriority w:val="99"/>
    <w:semiHidden/>
    <w:unhideWhenUsed/>
    <w:rsid w:val="001E4F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E4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16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238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46566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2D83-0C0C-473D-B974-E685A486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Li</dc:creator>
  <cp:lastModifiedBy>Aaron Li</cp:lastModifiedBy>
  <cp:revision>69</cp:revision>
  <dcterms:created xsi:type="dcterms:W3CDTF">2012-05-23T04:34:00Z</dcterms:created>
  <dcterms:modified xsi:type="dcterms:W3CDTF">2012-08-15T04:22:00Z</dcterms:modified>
</cp:coreProperties>
</file>